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BC" w:rsidRPr="009741BC" w:rsidRDefault="009741BC" w:rsidP="009741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Консультация для родителей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«Учимся играть дома в сюжетно-ролевые игры»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Какие сюжетно - ролевые игры можно организовать дома?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Климашина О. Н.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1КК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фантазии, творческого потенциала родителей будет зависеть разнообразие игр в семье: кто-то с увлечением займется строительством космического корабля, кто-то станет доктором и примется лечить игрушки, а кто-то поиграет с ребенком в магазин, в библиотеку. Таким образом, родители познакомят детей с миром ситуаций, встречающихся в повседневной жизни, разовьют воображение ребенка, а также у детей появится возможность примерить на себя роль взрослого.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Сколько времени нужно уделять игре?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ребенок индивидуален, поэтому временных ограничителей для проведения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нет. Как правило, любой родитель способен понять, в какой момент ребенку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наскучила игра, и тогда нет смысла продолжать ее дальше.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Роль родителей в игре.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Самое очевидное влияние взрослого на сюжетно-ролевую игру это ее зарождение, когда родитель имеет возможность показать, как и во что можно играть. Учитывая то, что ребенок склонен к подражанию, то давая направление сюжетно-ролевой игре, взрослый получает в руки мощный инструмент влияния на будущие наклонности ребенка, таким образом, его воспитывая.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Родителям стоит запомнить три правила, действующие при организации игр: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Игра не должна строиться на принуждении.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Игра - творческий процесс, не надо загонять ребенка в жесткие рамки.</w:t>
      </w:r>
    </w:p>
    <w:p w:rsidR="009741BC" w:rsidRPr="009741BC" w:rsidRDefault="00934C18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9741BC"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Старайтесь, чтобы игра имела развитие. Умение начать игру также важно, как и умение прекратить, или перевести ее в другое русло.</w:t>
      </w:r>
    </w:p>
    <w:p w:rsidR="009741BC" w:rsidRPr="009741BC" w:rsidRDefault="009741BC" w:rsidP="0078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ребенку начать выпекать хлеб, булочки, пирожные. Так вы вовлечете ребенка в другую ситуацию. 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 Взрослый – это наблюдатель, который способен 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 Разумно вмешаться взрослому, когда игра приобретает жестокий сюжет, герои превращаются в злодеев. При этом не спешите остановить игру, а лучше вспомните, насколько хорошо вы объяснили своему чаду понятия добра и зла, хорошего и плохого? </w:t>
      </w:r>
    </w:p>
    <w:p w:rsidR="009741BC" w:rsidRPr="009741BC" w:rsidRDefault="009741BC" w:rsidP="0078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Возможно, стоит повторить урок, и предотвратить возникновение подобных игр?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родителям следует повнимательнее приглядеться к «чудищу», в которого превращается ребенок. Может оно окажется добрейшим существом, не представляющим никаких опасений. В современных мультфильмах внешний образ обманчив. Поэтому старайтесь контролировать литературу и зрелища, которые получает ваш ребенок. И если уж он ни дня не может прожить без какого-нибудь сомнительного мультика, посмотрите его вместе с малышом. Ваши отрывочные замечания по поводу поведения героев наверняка запомнятся. Если очевидно, что ребенок сознательно играет в жестокую и злую игру, дайте ему выговориться, может это – скопившаяся агрессия и ей необходим выход.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Подумайте над ее природой. Затем заинтересуйте ребенка новой интересной игрой. Помогите плохим героям превратиться в хороших.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Роль сюжетно-ролевой игры в жизни дошкольника.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Сюжетно-ролевые игры играют немаловажную роль в развитии ребенка. В таких играх существуют определенные правила, которые воспитывают у детей умение контролировать свое поведение, что способствует формированию характера. Наиболее часто дети берут за основу профессиональную деятельность (доктор, летчик, продавец, учитель, семейную жизнь, сказочные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сюжеты, кукольный театр). Во время игры дети учатся соблюдать оговоренные правила и достигать компромиссов.    Сюжетно-ролевые игры развивают фантазию ребенка, учат смотреть на ситуацию с разных сторон. Понаблюдав за тем, как дети играют в семью, вы и сами можете узнать много нового. В игре воспроизводится действительность, несколько искаженная, но все же. И если Ваш ребенок, играя роль мамы, бегает по дому и вечно куда-то опаздывает, а играя роль папы – чаще всего лежит на диване и смотрит телевизор, есть повод задуматься. Детские ролевые игры могут быть организованы для единственного участника – ребенка, с интересующим его (в соответствии с возрастом и полом) дополнением. Сюжетно ролевые игры для девочек направлены, исходя из их природного предназначения, на их инстинктивное предназначение – игра в дочки-матери и т. п. Далее ролевые игры подчиняются их настроению, предпочтениям или увлечениям («Парикмахерская», «Супермаркет», «Кухня», «Русалочка», «Ветлечебница» и пр.).</w:t>
      </w:r>
    </w:p>
    <w:p w:rsidR="009741BC" w:rsidRPr="009741BC" w:rsidRDefault="009741BC" w:rsidP="00974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Купить сюжетно ролевую игру для мальчика, означает осчастливить его на достаточно длительный промежуток времени игровым набором, также в соответствии с его увлечениями – «Парковка», «Гонки», «Трек» и т. д. Не стоит думать, что игра в одиночестве (в окружении игрушечных героев, игровых наборов и атрибутов) является поводом подозревать ребенка в неуверенности или замкнутости. Таким образом, ребенок моделирует свой мир, определенные ситуации, прожив, проиграв которые он становится более уверенным и твердым в реальных жизненных ситуациях. И, естественно, великолепной терапией от детских страхов и неуверенности являются сюжетно-ролевые игры в детском саду (в любой детской компании под руководством взрослого опытного руководителя). Недаром в современных детских дошкольных учреждениях приветствуются и одобряются именно ролевые игры с участием воспитанников, с активным вовлечением в действие разновозрастных детей и взрослых. Немаловажное значение имеют и детские костюмы для ролевых игр.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Ребенок, имея соответствующее облачение, лучше понимает, осваивает и воплощает доверенный ему образ. Именно благодаря детским костюмам для ролевых игр, которые являются для малыша определенной страховкой и поддержкой («даже если забуду слова, все равно все поймут, кто я такой») у ребенка получаются яркие и уверенные игровые образы. Приведем пример некоторых сюжетно-ролевых игр, в которые ребенок может поиграть дома с взрослыми или с игрушками (куклами, плюшевыми игрушками и др.)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«Дом, семья»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мама, папа, дети, бабушка, дедушка.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проблемные ситуации: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«Когда мамы и папы нет дома» (забота о младших, выполнение посильной домашней работы).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Сюжет: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«Мы готовимся к празднику» (совместные дела с семьей), «Встречаем гостей» (правила приема гостей, поведение в гостях), «Наш выходной день» и др. Вносить в игру элементы труда: стирка кукольного белья, починка одежды, уборка помещения. По ходу игры подбирать, менять игрушки, предметы, конструировать игровую обстановку с помощью разнообразного подсобного материала, использовать собственные самоделки, применять природный материал.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предметы домашнего обихода, куклы и др.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«Детский сад»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Расширить и закрепить представления детей о содержании трудовых действий сотрудников детского сада.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воспитатель, помощник воспитателя, логопед, заведующая, повар, музыкальный руководитель, физкультурный руководитель, медсестра, врач, дети, родители.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 принимает детей, беседует с родителями, проводит утреннюю зарядку, занятия, организует игры. Помощник воспитателя следит за порядком в группе, оказывает помощь воспитателю в подготовке к занятиям, получает еду. Логопед занимается с детьми постановками звуков, развитием речи. Музыкальный руководитель проводит музыкальное занятие. Медсестра осматривает детей, слушает, делает назначения, взвешивает, измеряет детей, делает прививки,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уколы, дает таблетки, проверяет чистоту групп, кухни. Повар готовит еду, выдает ее помощникам воспитателя.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ситуации: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«Утренний прием», «Наши занятия», «На прогулке», «На музыкальном занятии», «На физкультурном занятии», «Осмотр врача», «Обед в д/саду» и др.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тетрадь для записи детей, куклы, мебель, посуда кухонная и столовая, наборы для уборки, мед. инструменты, одежда для повара, врача и др.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«Поликлиника»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Вызвать у детей интерес к профессии врача. Воспитывать чуткое, внимательное отношение к больному, доброту, отзывчивость, культуру общения.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врач, медсестра, работник регистратуры, санитарка, больные.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Больной идет в регистратуру, берет талон к врачу, идет на прием. Врач принимает больных, внимательно выслушивает их жалобы, задает вопросы, прослушивает фонендоскопом, измеряет давление, смотрит горло, делает назначение. Медсестра выписывает рецепт, врач подписывает. Больной идет в процедурный кабинет. Медсестра делает уколы, перевязывает ранки, смазывает мазью и т. д. Санитарка убирает кабинет, меняет полотенце.</w:t>
      </w:r>
    </w:p>
    <w:p w:rsidR="009741BC" w:rsidRPr="009741BC" w:rsidRDefault="009741BC" w:rsidP="00783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Игровые ситуации: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«На приеме у лорврача», «На приеме у хирурга», «На приеме у окулиста» и др.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халаты, шапки, карандаш и бумага для рецептов, фонендоскоп,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тонометр, градусник, вата, бинт, пинцет, ножниц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ы, губка, шприц, мази, таблетки и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 д.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«Аптека»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вызвать у детей интерес к профессии фармацевта; воспитывать чуткое, внимательное отношение к больному, доброту, отзывчивость, культуру общения.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водитель, работники аптеки (фармацевты).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Водитель привозит в аптеку лекарства. Работники аптеки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раскладывают их на полки. Люди приходят в аптеку за лекарствами. В рецептурном отделе отпускают лекарства по рецептам врачей. Здесь делают микстуры, мази, капли. Некоторые посетители говорят о своих проблемах, спрашивают, какое лекарство лучше купить, аптекарь советует. В фитоотделе продают лекарственные травы, сборы.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халаты, шапки, рецепты, мед. инструменты (пинцет,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шпатель, пипетка, фонендоскоп, тонометр, градусник, шприц, вата, бинт, мази, таблетки, порошки, лекарственные травы.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«Магазин»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директор магазина, продавцы, кассир, покупатели, водитель, грузчик, уборщица.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Водитель привозит на машине товар, грузчики разгружают,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продавцы раскладывают товар на полках. Директор следит за порядком в магазине, заботится о том, чтобы в магазин во время завозился товар, звонит на базу, заказывает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товар. Приходят покупатели. Продавцы предлагают товар, показывают, взвешивают.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Покупатель оплачивает покупку в кассе, получает чек. Кассир получает деньги,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пробивает чек, дает покупателю сдачу, чек. Уборщица убирает помещение.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ситуации: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 овощном магазине», «Одежда», «Продукты», «Ткани», «Сувениры», «Кулинария», "Книги», «Спорттовары».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весы, касса, халаты, шапочки, сумки, кошельки, ценники,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товары по отделам, машина для перевозки товаров, оборудование для уборки.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«Парикмахерская»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расширить и закрепить знания детей о работе парикмахера. Воспитывать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культуру поведения в общественных местах, уважение, вежливое обращение к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старшим и друг к другу, учить благодарить за оказанную помощь и услугу.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парикмахеры – дамский мастер, мужской мастер, кассир, уборщица, клиенты.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Кассир выбивает чеки. Уборщица подметает, меняет использованные полотенца. Посетители снимают верхнюю одежду, вежливо здороваются с парикмахером, просят сделать стрижку, советуются с парикмахером, платят в кассу, благодарят за услуги. Парикмахер моет волосы, сушит, причесывает, делает стрижки, красит волосы, бреет, освежает одеколоном, дает рекомендации по уходу за волосами.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зеркало, набор расчесок, бритва, ножницы, машинка дл стрижки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волос, фен для сушки, бигуди, лак для волос, одеколон, альбом с образцами причесок,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краска для волос, халаты, касса, чеки, деньги, швабра, ведра, тряпки для пыли, для пола.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«Строительство»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 конкретные представления о строительстве, его этапах. Закреплять знания о рабочих профессиях. Воспитывать уважение к труду строителей.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умение творчески развивать сюжет игры.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строитель, каменщик, шофер, грузчик.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Выбор объекта строительства. Выбор строительного материала, способа его доставки на строительную площадку. Строительство. Дизайн постройки. Сдача объекта.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планы строительства, различные строительные материалы,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униформа, каски, инструменты, строительная техника, образцы материалов, журналы по дизайну, предметы-заместители.</w:t>
      </w:r>
    </w:p>
    <w:p w:rsidR="009741BC" w:rsidRPr="009741BC" w:rsidRDefault="009741BC" w:rsidP="009741B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</w:pPr>
      <w:r w:rsidRPr="009741BC">
        <w:rPr>
          <w:rFonts w:ascii="Times New Roman" w:eastAsia="Times New Roman" w:hAnsi="Times New Roman" w:cs="Times New Roman"/>
          <w:color w:val="83A629"/>
          <w:sz w:val="24"/>
          <w:szCs w:val="24"/>
          <w:u w:val="single"/>
          <w:lang w:eastAsia="ru-RU"/>
        </w:rPr>
        <w:t>Игра «Библиотека»</w:t>
      </w:r>
    </w:p>
    <w:p w:rsidR="009741BC" w:rsidRPr="009741BC" w:rsidRDefault="009741BC" w:rsidP="007835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отображать в игре знания об окружающей жизни, показать социальную</w:t>
      </w:r>
      <w:r w:rsidR="00783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Роли: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библиотекарь, читатели.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Игровые действия: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Оформление формуляров читателей. Прием заявок библиотекарем. Работа с картотекой. Выдача книг. Читальный зал.</w:t>
      </w:r>
    </w:p>
    <w:p w:rsidR="009741BC" w:rsidRPr="009741BC" w:rsidRDefault="009741BC" w:rsidP="009741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Игровой материал:</w:t>
      </w:r>
      <w:r w:rsidRPr="009741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формуляры, книги, картотеки.</w:t>
      </w:r>
    </w:p>
    <w:p w:rsidR="009741BC" w:rsidRPr="009741BC" w:rsidRDefault="009741BC" w:rsidP="00974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1BC" w:rsidRPr="009741BC" w:rsidRDefault="009741BC" w:rsidP="00974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1BC" w:rsidRDefault="009741BC" w:rsidP="009741BC">
      <w:pPr>
        <w:spacing w:after="0" w:line="240" w:lineRule="auto"/>
      </w:pPr>
    </w:p>
    <w:p w:rsidR="009741BC" w:rsidRDefault="009741BC" w:rsidP="009741BC">
      <w:pPr>
        <w:spacing w:after="0" w:line="240" w:lineRule="auto"/>
      </w:pPr>
    </w:p>
    <w:p w:rsidR="00FC03FF" w:rsidRDefault="00FC03FF" w:rsidP="009741BC">
      <w:pPr>
        <w:spacing w:after="0" w:line="240" w:lineRule="auto"/>
      </w:pPr>
    </w:p>
    <w:sectPr w:rsidR="00FC03FF" w:rsidSect="009741B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19" w:rsidRDefault="00AB4E19" w:rsidP="009741BC">
      <w:pPr>
        <w:spacing w:after="0" w:line="240" w:lineRule="auto"/>
      </w:pPr>
      <w:r>
        <w:separator/>
      </w:r>
    </w:p>
  </w:endnote>
  <w:endnote w:type="continuationSeparator" w:id="0">
    <w:p w:rsidR="00AB4E19" w:rsidRDefault="00AB4E19" w:rsidP="0097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21202"/>
      <w:docPartObj>
        <w:docPartGallery w:val="Page Numbers (Bottom of Page)"/>
        <w:docPartUnique/>
      </w:docPartObj>
    </w:sdtPr>
    <w:sdtContent>
      <w:p w:rsidR="009741BC" w:rsidRDefault="00A429D0">
        <w:pPr>
          <w:pStyle w:val="a5"/>
          <w:jc w:val="center"/>
        </w:pPr>
        <w:fldSimple w:instr=" PAGE   \* MERGEFORMAT ">
          <w:r w:rsidR="00AB4E19">
            <w:rPr>
              <w:noProof/>
            </w:rPr>
            <w:t>1</w:t>
          </w:r>
        </w:fldSimple>
      </w:p>
    </w:sdtContent>
  </w:sdt>
  <w:p w:rsidR="009741BC" w:rsidRDefault="009741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19" w:rsidRDefault="00AB4E19" w:rsidP="009741BC">
      <w:pPr>
        <w:spacing w:after="0" w:line="240" w:lineRule="auto"/>
      </w:pPr>
      <w:r>
        <w:separator/>
      </w:r>
    </w:p>
  </w:footnote>
  <w:footnote w:type="continuationSeparator" w:id="0">
    <w:p w:rsidR="00AB4E19" w:rsidRDefault="00AB4E19" w:rsidP="0097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41BC"/>
    <w:rsid w:val="000A3A9F"/>
    <w:rsid w:val="00783586"/>
    <w:rsid w:val="00934C18"/>
    <w:rsid w:val="009741BC"/>
    <w:rsid w:val="00985883"/>
    <w:rsid w:val="00A429D0"/>
    <w:rsid w:val="00AB4E19"/>
    <w:rsid w:val="00FC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41BC"/>
  </w:style>
  <w:style w:type="paragraph" w:styleId="a5">
    <w:name w:val="footer"/>
    <w:basedOn w:val="a"/>
    <w:link w:val="a6"/>
    <w:uiPriority w:val="99"/>
    <w:unhideWhenUsed/>
    <w:rsid w:val="00974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2007</Words>
  <Characters>11443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Консультация для родителей</vt:lpstr>
      <vt:lpstr>        «Учимся играть дома в сюжетно-ролевые игры»</vt:lpstr>
      <vt:lpstr>        Какие сюжетно - ролевые игры можно организовать дома?</vt:lpstr>
      <vt:lpstr>        Подготовила: Климашина О. Н.</vt:lpstr>
      <vt:lpstr>        воспитатель 1КК</vt:lpstr>
      <vt:lpstr>        Сколько времени нужно уделять игре?</vt:lpstr>
      <vt:lpstr>        Роль родителей в игре.</vt:lpstr>
      <vt:lpstr>        Роль сюжетно-ролевой игры в жизни дошкольника.</vt:lpstr>
    </vt:vector>
  </TitlesOfParts>
  <Company>Microsoft</Company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2022-04-02T12:44:00Z</dcterms:created>
  <dcterms:modified xsi:type="dcterms:W3CDTF">2022-04-11T05:28:00Z</dcterms:modified>
</cp:coreProperties>
</file>