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55" w:rsidRPr="00F12F31" w:rsidRDefault="00943755" w:rsidP="00943755">
      <w:pPr>
        <w:spacing w:after="0" w:line="240" w:lineRule="auto"/>
        <w:jc w:val="center"/>
      </w:pPr>
      <w:r w:rsidRPr="00D93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основ финансовой грамотности у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43755" w:rsidRPr="00943755" w:rsidRDefault="00943755" w:rsidP="009437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Подготовила: </w:t>
      </w:r>
      <w:proofErr w:type="spellStart"/>
      <w:r w:rsidRPr="00943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Климашина</w:t>
      </w:r>
      <w:proofErr w:type="spellEnd"/>
      <w:r w:rsidRPr="00943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Н.</w:t>
      </w:r>
    </w:p>
    <w:p w:rsidR="00943755" w:rsidRPr="00943755" w:rsidRDefault="00943755" w:rsidP="009437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1КК</w:t>
      </w:r>
    </w:p>
    <w:p w:rsidR="00943755" w:rsidRPr="00C231E2" w:rsidRDefault="00943755" w:rsidP="00943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F1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финансовой грамотности официально признано одной из важнейших задач образовательного процесса начиная</w:t>
      </w:r>
      <w:proofErr w:type="gramEnd"/>
      <w:r w:rsidRPr="00F1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дошкольного возраста. Об этом свидетельствует </w:t>
      </w:r>
      <w:r w:rsidRPr="00C75F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Распоряжение Правительства РФ от 25 сентября 2017 г. № 2039-р </w:t>
      </w:r>
      <w:r w:rsidRPr="00C75F6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«Об утверждении Стратегии повышения финансовой грамотности в Российской Федерации на 2017 — 2023 гг.»</w:t>
      </w:r>
      <w:r w:rsidRPr="00C2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Тем не </w:t>
      </w:r>
      <w:proofErr w:type="gramStart"/>
      <w:r w:rsidRPr="00C2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C2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большинства родителей дошкольников это вызывает определенные сомнения </w:t>
      </w:r>
      <w:r w:rsidRPr="00C231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«Зачем детям так рано что-то рассказывать про деньги?»</w:t>
      </w:r>
      <w:r w:rsidRPr="00C2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Выдающийся педагог Антон Семенович Макаренко писал, что </w:t>
      </w:r>
      <w:r w:rsidRPr="00C231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«Деньги – великий воспитатель, так как они позволяют воспитывать у детей честность, доброту, великодушие к близким людям, желание поделиться, способность к самоограничению и привычку тратить их разумно»</w:t>
      </w:r>
      <w:r w:rsidRPr="00C2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755" w:rsidRPr="00F12F31" w:rsidRDefault="00943755" w:rsidP="00943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1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дети растут. И не успеем мы оглянуться, как они станут взрослыми. А вот станут ли они самостоятельными и благополучными в финансовом плане? Это вопрос. Если они будут владеть знаниями о деньгах, </w:t>
      </w:r>
      <w:proofErr w:type="gramStart"/>
      <w:r w:rsidRPr="00F1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F1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«Да</w:t>
      </w:r>
      <w:r w:rsidRPr="00C231E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C2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12F31">
        <w:rPr>
          <w:color w:val="000000"/>
          <w:sz w:val="28"/>
          <w:szCs w:val="28"/>
        </w:rPr>
        <w:t>В настоящее время, вряд ли найдется ребенок дошкольного возраста, который не держал в руках монетку. Бесспорно, многие дети знают, что такое деньги. Но проблема в том, что они растут без навыков обращения с ними. А ведь кто-то должен преподать им науку правильного отношения к деньгам. К сожалению, наука денег, это та наука, которой взрослые в отношении с ребенком очень часто пренебрегают.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Финансовая грамотность для дошкольников – это финансово-экономическое образование детей, направленное на заложение нравственных основ финансовой культуры и развитие нестандартного мышления в области финансов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(включающее творчество и воображение)</w:t>
      </w:r>
      <w:r w:rsidRPr="0048605E">
        <w:rPr>
          <w:color w:val="000000"/>
          <w:sz w:val="28"/>
          <w:szCs w:val="28"/>
          <w:bdr w:val="none" w:sz="0" w:space="0" w:color="auto" w:frame="1"/>
        </w:rPr>
        <w:t>. По определению Е. </w:t>
      </w:r>
      <w:proofErr w:type="spellStart"/>
      <w:r w:rsidRPr="0048605E">
        <w:rPr>
          <w:color w:val="000000"/>
          <w:sz w:val="28"/>
          <w:szCs w:val="28"/>
          <w:bdr w:val="none" w:sz="0" w:space="0" w:color="auto" w:frame="1"/>
        </w:rPr>
        <w:t>Блискавка</w:t>
      </w:r>
      <w:proofErr w:type="spellEnd"/>
      <w:r w:rsidRPr="0048605E">
        <w:rPr>
          <w:color w:val="000000"/>
          <w:sz w:val="28"/>
          <w:szCs w:val="28"/>
          <w:bdr w:val="none" w:sz="0" w:space="0" w:color="auto" w:frame="1"/>
        </w:rPr>
        <w:t>, под финансовой грамотностью, понимается, 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управлять».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Надо отметить, что, если у ребенка не сформировать правильное представление о денежных средствах, то у него появится собственное, не очень хорошее мнение о них. Детям необходимо донести, что деньги зарабатываются исключительно собственным трудом. Именно этим и обусловлена актуальность элементарного экономического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(финансового)</w:t>
      </w:r>
      <w:r w:rsidRPr="0048605E">
        <w:rPr>
          <w:color w:val="000000"/>
          <w:sz w:val="28"/>
          <w:szCs w:val="28"/>
          <w:bdr w:val="none" w:sz="0" w:space="0" w:color="auto" w:frame="1"/>
        </w:rPr>
        <w:t> образования дошкольников. Приобщение детей дошкольного возраста к финансовой сфере – это на сегодняшний день одна из наиважнейших проблем. В современном образовании это предмет специальных исследований в дошкольной педагогике.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В дошкольном возрасте под финансовой грамотностью понимается воспитание у ребенка бережливости, деловитости и рационального поведения в отношении простых обменных операций,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 и взвешенные решения в будущем.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Итак, финансовая грамотность – это умение использовать знания и навыки для принятия правильных решений, связанных с деньгами. Свою работу по формированию финансовой грамотности у дошкольников в своей группе мы ведем по четырем направлениям: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«Потребности»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«Труд и профессии»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«Товар, товарообмен»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«Деньги и бюджет семьи»</w:t>
      </w:r>
      <w:r w:rsidRPr="0048605E">
        <w:rPr>
          <w:color w:val="000000"/>
          <w:sz w:val="28"/>
          <w:szCs w:val="28"/>
          <w:bdr w:val="none" w:sz="0" w:space="0" w:color="auto" w:frame="1"/>
        </w:rPr>
        <w:t>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Каждое направление решает образовательные, развивающие и воспитательные задачи.</w:t>
      </w:r>
    </w:p>
    <w:p w:rsidR="00943755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    Образовательные задачи: овладение детьми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первоначальными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финансовым</w:t>
      </w:r>
      <w:r>
        <w:rPr>
          <w:color w:val="000000"/>
          <w:sz w:val="28"/>
          <w:szCs w:val="28"/>
          <w:bdr w:val="none" w:sz="0" w:space="0" w:color="auto" w:frame="1"/>
        </w:rPr>
        <w:t>и</w:t>
      </w:r>
    </w:p>
    <w:p w:rsidR="00943755" w:rsidRPr="00D87887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представлениями, основными финансовыми категориями, принципами и методами разумного ведения хозяйства, формирование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 экономических умений и навыков и</w:t>
      </w:r>
      <w:r w:rsidRPr="0048605E">
        <w:rPr>
          <w:color w:val="000000"/>
          <w:sz w:val="28"/>
          <w:szCs w:val="28"/>
          <w:bdr w:val="none" w:sz="0" w:space="0" w:color="auto" w:frame="1"/>
        </w:rPr>
        <w:t xml:space="preserve"> др.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Развивающие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задачи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направлены на развитие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умения проявлять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разумные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экономические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потребности, соизмеряя их с реальными возможностями</w:t>
      </w:r>
      <w:r w:rsidRPr="00D878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удовлетворения, др.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Воспитательные задачи связаны с привитием детям уважения к представителям разных профессий, бережливого отношения к объектам трудовой деятельности, а также воспитанием нравственно-экономических качеств: бережливости, организованности, честности, справедливости, деловитости, предприимчивости, др.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proofErr w:type="gramStart"/>
      <w:r w:rsidRPr="0048605E">
        <w:rPr>
          <w:color w:val="000000"/>
          <w:sz w:val="28"/>
          <w:szCs w:val="28"/>
          <w:bdr w:val="none" w:sz="0" w:space="0" w:color="auto" w:frame="1"/>
        </w:rPr>
        <w:t>Направление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«Потребности»</w:t>
      </w:r>
      <w:r w:rsidRPr="0048605E">
        <w:rPr>
          <w:color w:val="000000"/>
          <w:sz w:val="28"/>
          <w:szCs w:val="28"/>
          <w:bdr w:val="none" w:sz="0" w:space="0" w:color="auto" w:frame="1"/>
        </w:rPr>
        <w:t> — способствует приобретению знаний и представлений о потребностях человека, необходимости удовлетворения жизненно важных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(в воде, воздухе, тепле, свете, пище, одежде, жилье)</w:t>
      </w:r>
      <w:r w:rsidRPr="0048605E">
        <w:rPr>
          <w:color w:val="000000"/>
          <w:sz w:val="28"/>
          <w:szCs w:val="28"/>
          <w:bdr w:val="none" w:sz="0" w:space="0" w:color="auto" w:frame="1"/>
        </w:rPr>
        <w:t> и социальных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(безопасности, любви, дружбе, защите, общении, др.)</w:t>
      </w:r>
      <w:r w:rsidRPr="0048605E">
        <w:rPr>
          <w:color w:val="000000"/>
          <w:sz w:val="28"/>
          <w:szCs w:val="28"/>
          <w:bdr w:val="none" w:sz="0" w:space="0" w:color="auto" w:frame="1"/>
        </w:rPr>
        <w:t> потребностей.</w:t>
      </w:r>
      <w:proofErr w:type="gramEnd"/>
    </w:p>
    <w:p w:rsidR="00943755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Направление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«Труд и профессии»</w:t>
      </w:r>
      <w:r w:rsidRPr="0048605E">
        <w:rPr>
          <w:color w:val="000000"/>
          <w:sz w:val="28"/>
          <w:szCs w:val="28"/>
          <w:bdr w:val="none" w:sz="0" w:space="0" w:color="auto" w:frame="1"/>
        </w:rPr>
        <w:t> обеспечивает формирование знаний о том, что люди трудятся, чтобы прокормить себя и свою семью, сделать запасы на будущее, приносить пользу другим. В процессе труда создаются, производятся различные предметы и продукты труда.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Направление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«Товар, товарообмен»</w:t>
      </w:r>
      <w:r w:rsidRPr="0048605E">
        <w:rPr>
          <w:color w:val="000000"/>
          <w:sz w:val="28"/>
          <w:szCs w:val="28"/>
          <w:bdr w:val="none" w:sz="0" w:space="0" w:color="auto" w:frame="1"/>
        </w:rPr>
        <w:t> способствует формированию представлений об обмене товарами и услугами как средстве удовлетворения экономических потребностей, о цене товара, влиянии спроса и предложения на установление цены товара, пониманию, что все товары имеют свою цену.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proofErr w:type="gramStart"/>
      <w:r w:rsidRPr="0048605E">
        <w:rPr>
          <w:color w:val="000000"/>
          <w:sz w:val="28"/>
          <w:szCs w:val="28"/>
          <w:bdr w:val="none" w:sz="0" w:space="0" w:color="auto" w:frame="1"/>
        </w:rPr>
        <w:t>Направление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«Деньги и бюджет семьи»</w:t>
      </w:r>
      <w:r w:rsidRPr="0048605E">
        <w:rPr>
          <w:color w:val="000000"/>
          <w:sz w:val="28"/>
          <w:szCs w:val="28"/>
          <w:bdr w:val="none" w:sz="0" w:space="0" w:color="auto" w:frame="1"/>
        </w:rPr>
        <w:t> знакомит детей с понятиями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«деньги»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«основные»</w:t>
      </w:r>
      <w:r w:rsidRPr="0048605E">
        <w:rPr>
          <w:color w:val="000000"/>
          <w:sz w:val="28"/>
          <w:szCs w:val="28"/>
          <w:bdr w:val="none" w:sz="0" w:space="0" w:color="auto" w:frame="1"/>
        </w:rPr>
        <w:t> и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«неосновные»</w:t>
      </w:r>
      <w:r w:rsidRPr="0048605E">
        <w:rPr>
          <w:color w:val="000000"/>
          <w:sz w:val="28"/>
          <w:szCs w:val="28"/>
          <w:bdr w:val="none" w:sz="0" w:space="0" w:color="auto" w:frame="1"/>
        </w:rPr>
        <w:t> расходы, 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«карманные 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деньги»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«бюджет»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«деньги-товар»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«обмен»</w:t>
      </w:r>
      <w:r w:rsidRPr="0048605E">
        <w:rPr>
          <w:color w:val="000000"/>
          <w:sz w:val="28"/>
          <w:szCs w:val="28"/>
          <w:bdr w:val="none" w:sz="0" w:space="0" w:color="auto" w:frame="1"/>
        </w:rPr>
        <w:t>, </w:t>
      </w:r>
      <w:r w:rsidRPr="0048605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«купля-продажа»</w:t>
      </w:r>
      <w:r w:rsidRPr="0048605E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48605E">
        <w:rPr>
          <w:color w:val="000000"/>
          <w:sz w:val="28"/>
          <w:szCs w:val="28"/>
          <w:bdr w:val="none" w:sz="0" w:space="0" w:color="auto" w:frame="1"/>
        </w:rPr>
        <w:t xml:space="preserve"> В процессе работы у детей формируется правильное отношение к деньгам, их разумному использованию и способам </w:t>
      </w:r>
      <w:proofErr w:type="spellStart"/>
      <w:r w:rsidRPr="0048605E">
        <w:rPr>
          <w:color w:val="000000"/>
          <w:sz w:val="28"/>
          <w:szCs w:val="28"/>
          <w:bdr w:val="none" w:sz="0" w:space="0" w:color="auto" w:frame="1"/>
        </w:rPr>
        <w:t>зарабатывания</w:t>
      </w:r>
      <w:proofErr w:type="spellEnd"/>
      <w:r w:rsidRPr="0048605E">
        <w:rPr>
          <w:color w:val="000000"/>
          <w:sz w:val="28"/>
          <w:szCs w:val="28"/>
          <w:bdr w:val="none" w:sz="0" w:space="0" w:color="auto" w:frame="1"/>
        </w:rPr>
        <w:t>, умение грамотно планировать свои расходы, принимать необходимое решение в вопросах ведения домашнего хозяйства.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Содержание предлагаемых направлений осваивается в различных образовательных областях в соответствии с требованиями федерального государственного образовательного стандарта дошкольного образования, обеспечивая комплексное изучение финансовых вопросов в единстве экономических, этических и нравственных категорий, а также целостность процесса обучения на основе принципа интеграции.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Работа в данном направлении заключается не в организации какого-либо специального обучения, а в использовании различных видов деятельности детей, наполненных эк</w:t>
      </w:r>
      <w:r>
        <w:rPr>
          <w:color w:val="000000"/>
          <w:sz w:val="28"/>
          <w:szCs w:val="28"/>
          <w:bdr w:val="none" w:sz="0" w:space="0" w:color="auto" w:frame="1"/>
        </w:rPr>
        <w:t xml:space="preserve">ономическим содержанием. Ведущей </w:t>
      </w:r>
      <w:r w:rsidRPr="0048605E">
        <w:rPr>
          <w:color w:val="000000"/>
          <w:sz w:val="28"/>
          <w:szCs w:val="28"/>
          <w:bdr w:val="none" w:sz="0" w:space="0" w:color="auto" w:frame="1"/>
        </w:rPr>
        <w:t xml:space="preserve"> роль</w:t>
      </w:r>
      <w:r>
        <w:rPr>
          <w:color w:val="000000"/>
          <w:sz w:val="28"/>
          <w:szCs w:val="28"/>
          <w:bdr w:val="none" w:sz="0" w:space="0" w:color="auto" w:frame="1"/>
        </w:rPr>
        <w:t>ю</w:t>
      </w:r>
      <w:r w:rsidRPr="0048605E">
        <w:rPr>
          <w:color w:val="000000"/>
          <w:sz w:val="28"/>
          <w:szCs w:val="28"/>
          <w:bdr w:val="none" w:sz="0" w:space="0" w:color="auto" w:frame="1"/>
        </w:rPr>
        <w:t xml:space="preserve"> в формировании финансовой грамотности в дошкол</w:t>
      </w:r>
      <w:r>
        <w:rPr>
          <w:color w:val="000000"/>
          <w:sz w:val="28"/>
          <w:szCs w:val="28"/>
          <w:bdr w:val="none" w:sz="0" w:space="0" w:color="auto" w:frame="1"/>
        </w:rPr>
        <w:t>ьном возрасте является</w:t>
      </w:r>
      <w:r w:rsidRPr="0048605E">
        <w:rPr>
          <w:color w:val="000000"/>
          <w:sz w:val="28"/>
          <w:szCs w:val="28"/>
          <w:bdr w:val="none" w:sz="0" w:space="0" w:color="auto" w:frame="1"/>
        </w:rPr>
        <w:t xml:space="preserve"> игровая деятельность детей.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В процессе игры дети легко познают мир социальной действительности и приобщаются к миру финансов. Все дети очень любят играть. Особенность игры заключается в том, что она из развлечения легко перерастает в обучение. Игра для детей дошкольного возраста является практически единственным видом деятельности, где они могут проявлять свою инициативу, творческую активность и при этом всегда их действия будут направлены на личностное развитие: на чувства, волю, поведение. Дети, имеющие большую игровую практику в дошкольном учреждении, успешнее адаптируются в школе, легче справляются с жизненными проблемами. Игра помогает детям удовлетворять их потребность быть похожим на взрослого, реализовывать свои фантазии, которые сложно, а порой даже невозможно осуществить в реальной повседневной жизни.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Как всё-таки правильно познакомить ребенка с финансовой грамотностью? Для начала необходимо четко объяснить функцию денег на понятном дошкольнику языке. Следует подробно рассказать детям о способах заработка родителями. То есть им нужно понимать, что каждый день мама и папа должны ходить на работу, чтобы в конце месяца получить зарплату, на которую их семья будет жить и тратить в течение месяца. Ребенок 5-7 лет может понять все составляющие семейного бюджета и на что он тратится.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Через игру можно решить задачи в образовательных областях. В области познавательного развития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(ФЦКМ)</w:t>
      </w:r>
      <w:r w:rsidRPr="0048605E">
        <w:rPr>
          <w:color w:val="000000"/>
          <w:sz w:val="28"/>
          <w:szCs w:val="28"/>
          <w:bdr w:val="none" w:sz="0" w:space="0" w:color="auto" w:frame="1"/>
        </w:rPr>
        <w:t> знакомство с предметами окружающего мира и установление взаимосвязей между ними. А именно: Что же такое Финансы?</w:t>
      </w:r>
      <w:r>
        <w:rPr>
          <w:color w:val="000000"/>
          <w:sz w:val="28"/>
          <w:szCs w:val="28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Страна Финансов очень большая, она включает в себя и наличные деньги, и безналичные деньги, различные формы и инструменты денежных средств, а также финансовые отношения, связанные с денежными расчетами между покупателями и продавцами. Если говорить конкретно, то в понятие финансов входят не только сами деньги, карточные счета в банках, но и дома, магазины, самолеты, заводы, предприятия, природные ресурсы, то есть все, что может быть преобразовано в деньги при их продаже.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Следующая образовательная область – Познавательное развитие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(ФЭМП)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На занятиях по формированию математических представлений знакомим детей с внешним видом, цифрами на монетах и банкнотах, и их количественным содержанием. А также упражняем детей в решении примеров и задач. Например: Тетрадка стоит 10 рублей. При </w:t>
      </w:r>
      <w:proofErr w:type="gramStart"/>
      <w:r w:rsidRPr="0048605E">
        <w:rPr>
          <w:color w:val="000000"/>
          <w:sz w:val="28"/>
          <w:szCs w:val="28"/>
          <w:bdr w:val="none" w:sz="0" w:space="0" w:color="auto" w:frame="1"/>
        </w:rPr>
        <w:t>помощи</w:t>
      </w:r>
      <w:proofErr w:type="gramEnd"/>
      <w:r w:rsidRPr="0048605E">
        <w:rPr>
          <w:color w:val="000000"/>
          <w:sz w:val="28"/>
          <w:szCs w:val="28"/>
          <w:bdr w:val="none" w:sz="0" w:space="0" w:color="auto" w:frame="1"/>
        </w:rPr>
        <w:t> каких монет можно составить эту сумму?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Рассмотреть все варианты слагаемых. Упражнять в решении задач со сдачей, самостоятельном придумывании задач о покупке и продаже. Читаем детям сказки, где говорится про деньги или золото как их эквивалент, или обмен товаром.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Игровая технология – это вид организации процесса обучения, представленный различными увлекательными играми, взаимодействием педагога и воспитанников посредством воплощения некоторого сюжета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(например, игры, какого-нибудь спектакля или сказки)</w:t>
      </w:r>
      <w:r w:rsidRPr="0048605E">
        <w:rPr>
          <w:color w:val="000000"/>
          <w:sz w:val="28"/>
          <w:szCs w:val="28"/>
          <w:bdr w:val="none" w:sz="0" w:space="0" w:color="auto" w:frame="1"/>
        </w:rPr>
        <w:t>. Основа игровой технологии составляет общение между педагогами и детьми, которое осуществляется регулярно.</w:t>
      </w:r>
      <w:r>
        <w:rPr>
          <w:color w:val="000000"/>
          <w:sz w:val="28"/>
          <w:szCs w:val="28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Целью игровой технологии является формирование мотивации к обучению.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Основная задача — сформировать у ребенка осознанное понимание необходимости в получении знаний и умений через свою активность. Или дать понимание, что для получения новых знаний необходимо действовать. Игровая технология всесторонне изучает некоторую часть образовательного процесса, у которой есть общая идея, содержание, персонажи — в нашем случае все, что касается нашей темы финансовой грамотности. Необходимо отметить, что педагог может менять стратегию/тактику игро</w:t>
      </w:r>
      <w:r>
        <w:rPr>
          <w:color w:val="000000"/>
          <w:sz w:val="28"/>
          <w:szCs w:val="28"/>
          <w:bdr w:val="none" w:sz="0" w:space="0" w:color="auto" w:frame="1"/>
        </w:rPr>
        <w:t xml:space="preserve">вого действа,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усложняя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/упрощая </w:t>
      </w:r>
      <w:r w:rsidRPr="0048605E">
        <w:rPr>
          <w:color w:val="000000"/>
          <w:sz w:val="28"/>
          <w:szCs w:val="28"/>
          <w:bdr w:val="none" w:sz="0" w:space="0" w:color="auto" w:frame="1"/>
        </w:rPr>
        <w:t xml:space="preserve"> при необходимости задачи </w:t>
      </w:r>
      <w:r w:rsidRPr="0048605E">
        <w:rPr>
          <w:i/>
          <w:iCs/>
          <w:color w:val="000000"/>
          <w:sz w:val="28"/>
          <w:szCs w:val="28"/>
          <w:bdr w:val="none" w:sz="0" w:space="0" w:color="auto" w:frame="1"/>
        </w:rPr>
        <w:t>(зависит от степени освоения материала)</w:t>
      </w:r>
      <w:r w:rsidRPr="0048605E">
        <w:rPr>
          <w:color w:val="000000"/>
          <w:sz w:val="28"/>
          <w:szCs w:val="28"/>
          <w:bdr w:val="none" w:sz="0" w:space="0" w:color="auto" w:frame="1"/>
        </w:rPr>
        <w:t>. Это и является отличительной чертой игровой технологии.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Существует множество разнообразных игр, направленных на формирование представлений об экономике и финансах. С детьми играем в дидактические игры: </w:t>
      </w:r>
      <w:r w:rsidRPr="00EB622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«Где можно хранить деньги»</w:t>
      </w:r>
      <w:r w:rsidRPr="00EB6222">
        <w:rPr>
          <w:color w:val="000000"/>
          <w:sz w:val="28"/>
          <w:szCs w:val="28"/>
          <w:bdr w:val="none" w:sz="0" w:space="0" w:color="auto" w:frame="1"/>
        </w:rPr>
        <w:t>, </w:t>
      </w:r>
      <w:r w:rsidRPr="00EB622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«Кафе «Вкусно и полезно»</w:t>
      </w:r>
      <w:r w:rsidRPr="00EB6222">
        <w:rPr>
          <w:color w:val="000000"/>
          <w:sz w:val="28"/>
          <w:szCs w:val="28"/>
          <w:bdr w:val="none" w:sz="0" w:space="0" w:color="auto" w:frame="1"/>
        </w:rPr>
        <w:t>, </w:t>
      </w:r>
      <w:r w:rsidRPr="00EB622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«Советы покупателю»</w:t>
      </w:r>
      <w:r w:rsidRPr="0048605E">
        <w:rPr>
          <w:color w:val="000000"/>
          <w:sz w:val="28"/>
          <w:szCs w:val="28"/>
          <w:bdr w:val="none" w:sz="0" w:space="0" w:color="auto" w:frame="1"/>
        </w:rPr>
        <w:t> и т.д.</w:t>
      </w:r>
    </w:p>
    <w:p w:rsidR="00943755" w:rsidRPr="00C231E2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Сюжетно-ролевые игры</w:t>
      </w:r>
      <w:r w:rsidRPr="0048605E">
        <w:rPr>
          <w:color w:val="000000"/>
          <w:sz w:val="28"/>
          <w:szCs w:val="28"/>
          <w:bdr w:val="none" w:sz="0" w:space="0" w:color="auto" w:frame="1"/>
        </w:rPr>
        <w:t>: </w:t>
      </w:r>
      <w:proofErr w:type="gramStart"/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«Супермаркет»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«Банк»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«Магазин»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«Торговый центр»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«Кафе»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«Ателье»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«Почта»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«Аптека»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«Больница»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«Парикмахерская»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</w:t>
      </w:r>
      <w:proofErr w:type="gramEnd"/>
    </w:p>
    <w:p w:rsidR="00943755" w:rsidRPr="00C231E2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C231E2">
        <w:rPr>
          <w:i/>
          <w:color w:val="000000"/>
          <w:sz w:val="28"/>
          <w:szCs w:val="28"/>
          <w:bdr w:val="none" w:sz="0" w:space="0" w:color="auto" w:frame="1"/>
        </w:rPr>
        <w:t>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«Строители»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«Детский мир»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.</w:t>
      </w:r>
    </w:p>
    <w:p w:rsidR="00943755" w:rsidRPr="00C231E2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48605E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48605E">
        <w:rPr>
          <w:color w:val="000000"/>
          <w:sz w:val="28"/>
          <w:szCs w:val="28"/>
          <w:bdr w:val="none" w:sz="0" w:space="0" w:color="auto" w:frame="1"/>
        </w:rPr>
        <w:t>Для организации необходимой предметно-развивающей среды в группе были созданы игровые центры сюжетно-ролевых игр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 w:rsidRPr="0048605E">
        <w:rPr>
          <w:color w:val="000000"/>
          <w:sz w:val="28"/>
          <w:szCs w:val="28"/>
          <w:bdr w:val="none" w:sz="0" w:space="0" w:color="auto" w:frame="1"/>
        </w:rPr>
        <w:t>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«Магазин»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«Салон красоты»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. Разработана картотека дидактических игр, включающая следующие игры: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Много-мало</w:t>
      </w:r>
      <w:proofErr w:type="spellEnd"/>
      <w:proofErr w:type="gramEnd"/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«Дорого-дешево»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«Нужные покупки»</w:t>
      </w:r>
      <w:r w:rsidRPr="00C231E2">
        <w:rPr>
          <w:i/>
          <w:color w:val="000000"/>
          <w:sz w:val="28"/>
          <w:szCs w:val="28"/>
          <w:bdr w:val="none" w:sz="0" w:space="0" w:color="auto" w:frame="1"/>
        </w:rPr>
        <w:t>, </w:t>
      </w:r>
      <w:r w:rsidRPr="00C231E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«Мир финансов»</w:t>
      </w:r>
      <w:r w:rsidRPr="0048605E">
        <w:rPr>
          <w:color w:val="000000"/>
          <w:sz w:val="28"/>
          <w:szCs w:val="28"/>
          <w:bdr w:val="none" w:sz="0" w:space="0" w:color="auto" w:frame="1"/>
        </w:rPr>
        <w:t> и др.. Данные игры могут проводиться как в ходе непосредственной образовательной деятельности, так и во время самостоятельных, совместных игр детей.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В развивающую предметно-пространственную экономическую среду можно включить следующие центры:</w:t>
      </w:r>
    </w:p>
    <w:p w:rsidR="00943755" w:rsidRPr="0048605E" w:rsidRDefault="00943755" w:rsidP="009437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Информационный центр: здесь помещены произведения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художе</w:t>
      </w:r>
      <w:r w:rsidRPr="0048605E">
        <w:rPr>
          <w:color w:val="000000"/>
          <w:sz w:val="28"/>
          <w:szCs w:val="28"/>
          <w:bdr w:val="none" w:sz="0" w:space="0" w:color="auto" w:frame="1"/>
        </w:rPr>
        <w:t>ственной</w:t>
      </w:r>
      <w:proofErr w:type="gramEnd"/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литературы экономического содержания для детей дошкольного возраста, экономические сказки, иллюстрации, макеты вывесок магазинов, банков, модели товаров, услуг;</w:t>
      </w:r>
    </w:p>
    <w:p w:rsidR="00943755" w:rsidRPr="0048605E" w:rsidRDefault="00943755" w:rsidP="009437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Занимательно-экономический центр: в нем представлены</w:t>
      </w:r>
      <w:r>
        <w:rPr>
          <w:color w:val="000000"/>
          <w:sz w:val="28"/>
          <w:szCs w:val="28"/>
        </w:rPr>
        <w:t xml:space="preserve"> </w:t>
      </w:r>
      <w:r w:rsidRPr="0048605E">
        <w:rPr>
          <w:color w:val="000000"/>
          <w:sz w:val="28"/>
          <w:szCs w:val="28"/>
          <w:bdr w:val="none" w:sz="0" w:space="0" w:color="auto" w:frame="1"/>
        </w:rPr>
        <w:t>кроссворды, лабиринты, головоломки, занимательные экономические задачи, ребусы и др.;</w:t>
      </w:r>
    </w:p>
    <w:p w:rsidR="00943755" w:rsidRPr="0048605E" w:rsidRDefault="00943755" w:rsidP="009437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8605E">
        <w:rPr>
          <w:color w:val="000000"/>
          <w:sz w:val="28"/>
          <w:szCs w:val="28"/>
          <w:bdr w:val="none" w:sz="0" w:space="0" w:color="auto" w:frame="1"/>
        </w:rPr>
        <w:t>Деятельностно-экономический</w:t>
      </w:r>
      <w:proofErr w:type="spellEnd"/>
      <w:r w:rsidRPr="0048605E">
        <w:rPr>
          <w:color w:val="000000"/>
          <w:sz w:val="28"/>
          <w:szCs w:val="28"/>
          <w:bdr w:val="none" w:sz="0" w:space="0" w:color="auto" w:frame="1"/>
        </w:rPr>
        <w:t xml:space="preserve"> центр: наполнен игрушками-предметами для организации экономических сюжетно-ролевых игр, наборами различных материалов; игровыми атрибутами и оборудованием: монетами и купюрами разного номинала, чеками, банковскими квитанциями, кассовыми аппаратами, муляжами продуктов, инструментов, униформой работников разных профессий и пр.</w:t>
      </w:r>
    </w:p>
    <w:p w:rsidR="00943755" w:rsidRPr="00F23E40" w:rsidRDefault="00943755" w:rsidP="0094375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Игровой экономический центр: дидактические игры, постоянно обновляющиеся иллюстрации, варианты вывесок, </w:t>
      </w:r>
      <w:r>
        <w:rPr>
          <w:color w:val="000000"/>
          <w:sz w:val="28"/>
          <w:szCs w:val="28"/>
        </w:rPr>
        <w:t xml:space="preserve"> </w:t>
      </w:r>
      <w:r w:rsidRPr="00F23E40">
        <w:rPr>
          <w:color w:val="000000"/>
          <w:sz w:val="28"/>
          <w:szCs w:val="28"/>
          <w:bdr w:val="none" w:sz="0" w:space="0" w:color="auto" w:frame="1"/>
        </w:rPr>
        <w:t>иллюстрированные альбомы о нумизматике и пр.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Организация игрового экономического центра предоставляет детям </w:t>
      </w:r>
      <w:r>
        <w:rPr>
          <w:color w:val="000000"/>
          <w:sz w:val="28"/>
          <w:szCs w:val="28"/>
          <w:bdr w:val="none" w:sz="0" w:space="0" w:color="auto" w:frame="1"/>
        </w:rPr>
        <w:t>возмож</w:t>
      </w:r>
      <w:r w:rsidRPr="0048605E">
        <w:rPr>
          <w:color w:val="000000"/>
          <w:sz w:val="28"/>
          <w:szCs w:val="28"/>
          <w:bdr w:val="none" w:sz="0" w:space="0" w:color="auto" w:frame="1"/>
        </w:rPr>
        <w:t>ность действовать самостоятельно, способствует формированию их познавательной и практической активности, создает возможности для привлечения родителей к воспитанию ребенка, способного адаптироваться в многообразном мире экономики.</w:t>
      </w:r>
    </w:p>
    <w:p w:rsidR="00943755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C231E2">
        <w:rPr>
          <w:sz w:val="28"/>
          <w:szCs w:val="28"/>
          <w:bdr w:val="none" w:sz="0" w:space="0" w:color="auto" w:frame="1"/>
        </w:rPr>
        <w:t>Создание в групповой комнате гибкой, вариативной предметно-пространственной развивающей среды предполагает, что целенаправленное формирование финансовой грамотности у детей дошкольного возраста позволяет системно развивать основы финансовой образованности, культуры и воспитанности.</w:t>
      </w:r>
    </w:p>
    <w:p w:rsidR="00943755" w:rsidRPr="0048605E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</w:t>
      </w:r>
      <w:r w:rsidRPr="0048605E">
        <w:rPr>
          <w:color w:val="000000"/>
          <w:sz w:val="28"/>
          <w:szCs w:val="28"/>
          <w:bdr w:val="none" w:sz="0" w:space="0" w:color="auto" w:frame="1"/>
        </w:rPr>
        <w:t>Работа по формированию финансовой грамотности детей опирается на взаимодействие с родителями воспитанников. Они являются активными участниками.</w:t>
      </w:r>
    </w:p>
    <w:p w:rsidR="00943755" w:rsidRPr="00837ECC" w:rsidRDefault="00943755" w:rsidP="009437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8605E">
        <w:rPr>
          <w:color w:val="000000"/>
          <w:sz w:val="28"/>
          <w:szCs w:val="28"/>
          <w:bdr w:val="none" w:sz="0" w:space="0" w:color="auto" w:frame="1"/>
        </w:rPr>
        <w:t>Таким образом, создание необходимых условий и правильно организованная игровая деятельность положительно влияет на становление экономической культуры детей и способствует формированию финансовой грамотности. И вместе с тем развивает познавательную активность и совершенствует коммуникативные навыки детей. Кроме того, дети знакомятся с людьми разных профессий, более бережно относятся к вещам, творчески решают игровые задачи, учатся взаимодействовать друг с другом.</w:t>
      </w:r>
    </w:p>
    <w:p w:rsidR="002243E4" w:rsidRDefault="002243E4"/>
    <w:sectPr w:rsidR="002243E4" w:rsidSect="000C4AC9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7D" w:rsidRDefault="00323E7D" w:rsidP="00943755">
      <w:pPr>
        <w:spacing w:after="0" w:line="240" w:lineRule="auto"/>
      </w:pPr>
      <w:r>
        <w:separator/>
      </w:r>
    </w:p>
  </w:endnote>
  <w:endnote w:type="continuationSeparator" w:id="0">
    <w:p w:rsidR="00323E7D" w:rsidRDefault="00323E7D" w:rsidP="0094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12939"/>
      <w:docPartObj>
        <w:docPartGallery w:val="Page Numbers (Bottom of Page)"/>
        <w:docPartUnique/>
      </w:docPartObj>
    </w:sdtPr>
    <w:sdtContent>
      <w:p w:rsidR="00943755" w:rsidRDefault="00943755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C4AC9" w:rsidRDefault="00323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7D" w:rsidRDefault="00323E7D" w:rsidP="00943755">
      <w:pPr>
        <w:spacing w:after="0" w:line="240" w:lineRule="auto"/>
      </w:pPr>
      <w:r>
        <w:separator/>
      </w:r>
    </w:p>
  </w:footnote>
  <w:footnote w:type="continuationSeparator" w:id="0">
    <w:p w:rsidR="00323E7D" w:rsidRDefault="00323E7D" w:rsidP="00943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6CE3"/>
    <w:multiLevelType w:val="hybridMultilevel"/>
    <w:tmpl w:val="85381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16237"/>
    <w:multiLevelType w:val="hybridMultilevel"/>
    <w:tmpl w:val="3412E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14FF6"/>
    <w:multiLevelType w:val="hybridMultilevel"/>
    <w:tmpl w:val="98929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3755"/>
    <w:rsid w:val="002243E4"/>
    <w:rsid w:val="00323E7D"/>
    <w:rsid w:val="0094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94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43755"/>
  </w:style>
  <w:style w:type="paragraph" w:styleId="a6">
    <w:name w:val="header"/>
    <w:basedOn w:val="a"/>
    <w:link w:val="a7"/>
    <w:uiPriority w:val="99"/>
    <w:semiHidden/>
    <w:unhideWhenUsed/>
    <w:rsid w:val="0094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3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1875</Words>
  <Characters>10694</Characters>
  <Application>Microsoft Office Word</Application>
  <DocSecurity>0</DocSecurity>
  <Lines>89</Lines>
  <Paragraphs>25</Paragraphs>
  <ScaleCrop>false</ScaleCrop>
  <Company>Microsoft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2023-12-20T17:49:00Z</dcterms:created>
  <dcterms:modified xsi:type="dcterms:W3CDTF">2023-12-20T17:51:00Z</dcterms:modified>
</cp:coreProperties>
</file>